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DC4140" w:rsidRDefault="00972F6D"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rPr>
          <w:rFonts w:ascii="Times New Roman" w:hAnsi="Times New Roman" w:cs="Times New Roman"/>
          <w:sz w:val="24"/>
          <w:szCs w:val="24"/>
        </w:rPr>
      </w:pPr>
    </w:p>
    <w:p w:rsidR="006B4FB5" w:rsidRPr="00DC4140" w:rsidRDefault="006B4FB5" w:rsidP="00DC4140">
      <w:pPr>
        <w:spacing w:after="0" w:line="480" w:lineRule="auto"/>
        <w:jc w:val="center"/>
        <w:rPr>
          <w:rFonts w:ascii="Times New Roman" w:hAnsi="Times New Roman" w:cs="Times New Roman"/>
          <w:sz w:val="24"/>
          <w:szCs w:val="24"/>
        </w:rPr>
      </w:pPr>
      <w:r w:rsidRPr="00DC4140">
        <w:rPr>
          <w:rFonts w:ascii="Times New Roman" w:hAnsi="Times New Roman" w:cs="Times New Roman"/>
          <w:sz w:val="24"/>
          <w:szCs w:val="24"/>
        </w:rPr>
        <w:t>Group Socialization</w:t>
      </w:r>
    </w:p>
    <w:p w:rsidR="006B4FB5" w:rsidRPr="00DC4140" w:rsidRDefault="006B4FB5" w:rsidP="00DC4140">
      <w:pPr>
        <w:spacing w:after="0" w:line="480" w:lineRule="auto"/>
        <w:jc w:val="center"/>
        <w:rPr>
          <w:rFonts w:ascii="Times New Roman" w:hAnsi="Times New Roman" w:cs="Times New Roman"/>
          <w:sz w:val="24"/>
          <w:szCs w:val="24"/>
        </w:rPr>
      </w:pPr>
      <w:r w:rsidRPr="00DC4140">
        <w:rPr>
          <w:rFonts w:ascii="Times New Roman" w:hAnsi="Times New Roman" w:cs="Times New Roman"/>
          <w:sz w:val="24"/>
          <w:szCs w:val="24"/>
        </w:rPr>
        <w:t xml:space="preserve">Name: </w:t>
      </w:r>
    </w:p>
    <w:p w:rsidR="000B0897" w:rsidRPr="00DC4140" w:rsidRDefault="006B4FB5" w:rsidP="00DC4140">
      <w:pPr>
        <w:spacing w:after="0" w:line="480" w:lineRule="auto"/>
        <w:jc w:val="center"/>
        <w:rPr>
          <w:rFonts w:ascii="Times New Roman" w:hAnsi="Times New Roman" w:cs="Times New Roman"/>
          <w:sz w:val="24"/>
          <w:szCs w:val="24"/>
        </w:rPr>
      </w:pPr>
      <w:r w:rsidRPr="00DC4140">
        <w:rPr>
          <w:rFonts w:ascii="Times New Roman" w:hAnsi="Times New Roman" w:cs="Times New Roman"/>
          <w:sz w:val="24"/>
          <w:szCs w:val="24"/>
        </w:rPr>
        <w:t xml:space="preserve">University: </w:t>
      </w:r>
    </w:p>
    <w:p w:rsidR="000B0897" w:rsidRPr="00DC4140" w:rsidRDefault="000B0897" w:rsidP="00DC4140">
      <w:pPr>
        <w:spacing w:line="480" w:lineRule="auto"/>
        <w:rPr>
          <w:rFonts w:ascii="Times New Roman" w:hAnsi="Times New Roman" w:cs="Times New Roman"/>
          <w:sz w:val="24"/>
          <w:szCs w:val="24"/>
        </w:rPr>
      </w:pPr>
      <w:r w:rsidRPr="00DC4140">
        <w:rPr>
          <w:rFonts w:ascii="Times New Roman" w:hAnsi="Times New Roman" w:cs="Times New Roman"/>
          <w:sz w:val="24"/>
          <w:szCs w:val="24"/>
        </w:rPr>
        <w:br w:type="page"/>
      </w:r>
    </w:p>
    <w:p w:rsidR="006B4FB5" w:rsidRPr="00DC4140" w:rsidRDefault="000B0897" w:rsidP="00DC4140">
      <w:pPr>
        <w:spacing w:after="0" w:line="480" w:lineRule="auto"/>
        <w:jc w:val="center"/>
        <w:rPr>
          <w:rFonts w:ascii="Times New Roman" w:hAnsi="Times New Roman" w:cs="Times New Roman"/>
          <w:sz w:val="24"/>
          <w:szCs w:val="24"/>
        </w:rPr>
      </w:pPr>
      <w:r w:rsidRPr="00DC4140">
        <w:rPr>
          <w:rFonts w:ascii="Times New Roman" w:hAnsi="Times New Roman" w:cs="Times New Roman"/>
          <w:sz w:val="24"/>
          <w:szCs w:val="24"/>
        </w:rPr>
        <w:lastRenderedPageBreak/>
        <w:t>Group Socialization</w:t>
      </w:r>
    </w:p>
    <w:p w:rsidR="000B0897" w:rsidRPr="00DC4140" w:rsidRDefault="000B0897"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Harris (1995) conducted a study in an attempt to identify the impact of parental traits or instructions and the home environment on the development of a child’</w:t>
      </w:r>
      <w:r w:rsidR="009C646B" w:rsidRPr="00DC4140">
        <w:rPr>
          <w:rFonts w:ascii="Times New Roman" w:hAnsi="Times New Roman" w:cs="Times New Roman"/>
          <w:sz w:val="24"/>
          <w:szCs w:val="24"/>
        </w:rPr>
        <w:t>s personality. The study concluded that the events in the home environment did not impact greatly on a child’s personality. Rather, the experiences of a child outside of the home environment had a greater influence on the child’s personality. Specifically, children developed their character an</w:t>
      </w:r>
      <w:r w:rsidR="00146648">
        <w:rPr>
          <w:rFonts w:ascii="Times New Roman" w:hAnsi="Times New Roman" w:cs="Times New Roman"/>
          <w:sz w:val="24"/>
          <w:szCs w:val="24"/>
        </w:rPr>
        <w:t>d personality traits to align with</w:t>
      </w:r>
      <w:r w:rsidR="009C646B" w:rsidRPr="00DC4140">
        <w:rPr>
          <w:rFonts w:ascii="Times New Roman" w:hAnsi="Times New Roman" w:cs="Times New Roman"/>
          <w:sz w:val="24"/>
          <w:szCs w:val="24"/>
        </w:rPr>
        <w:t xml:space="preserve"> those of their peer group and to enhance us</w:t>
      </w:r>
      <w:r w:rsidR="00247CA3" w:rsidRPr="00DC4140">
        <w:rPr>
          <w:rFonts w:ascii="Times New Roman" w:hAnsi="Times New Roman" w:cs="Times New Roman"/>
          <w:sz w:val="24"/>
          <w:szCs w:val="24"/>
        </w:rPr>
        <w:t xml:space="preserve">eful variance within the group hence the group socialization theory. </w:t>
      </w:r>
      <w:r w:rsidR="000A4775" w:rsidRPr="00DC4140">
        <w:rPr>
          <w:rFonts w:ascii="Times New Roman" w:hAnsi="Times New Roman" w:cs="Times New Roman"/>
          <w:sz w:val="24"/>
          <w:szCs w:val="24"/>
        </w:rPr>
        <w:t xml:space="preserve">Considering the theory through the various personality theories reveals the strengths and weaknesses of the theory. </w:t>
      </w:r>
    </w:p>
    <w:p w:rsidR="00E95D7E" w:rsidRPr="00DC4140" w:rsidRDefault="000A4775"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Conceiving the group socialization theory through a psychoanalytic view, it is possible that the parental impacts or the home-environment play a role in a child’s formation of a subconscious superego. While the id is physiological, group interactions help in the creation of the ego</w:t>
      </w:r>
      <w:r w:rsidR="005A5F7F" w:rsidRPr="00DC4140">
        <w:rPr>
          <w:rFonts w:ascii="Times New Roman" w:hAnsi="Times New Roman" w:cs="Times New Roman"/>
          <w:sz w:val="24"/>
          <w:szCs w:val="24"/>
        </w:rPr>
        <w:t xml:space="preserve"> (</w:t>
      </w:r>
      <w:r w:rsidR="005A5F7F" w:rsidRPr="00DC4140">
        <w:rPr>
          <w:rFonts w:ascii="Times New Roman" w:hAnsi="Times New Roman" w:cs="Times New Roman"/>
          <w:sz w:val="24"/>
          <w:szCs w:val="24"/>
        </w:rPr>
        <w:t>Lilienfeld</w:t>
      </w:r>
      <w:r w:rsidR="005A5F7F" w:rsidRPr="00DC4140">
        <w:rPr>
          <w:rFonts w:ascii="Times New Roman" w:hAnsi="Times New Roman" w:cs="Times New Roman"/>
          <w:sz w:val="24"/>
          <w:szCs w:val="24"/>
        </w:rPr>
        <w:t>, 2015)</w:t>
      </w:r>
      <w:r w:rsidRPr="00DC4140">
        <w:rPr>
          <w:rFonts w:ascii="Times New Roman" w:hAnsi="Times New Roman" w:cs="Times New Roman"/>
          <w:sz w:val="24"/>
          <w:szCs w:val="24"/>
        </w:rPr>
        <w:t xml:space="preserve">. Since the ego is the most important determiner of behavior, the group impacts most on a child’s personality by influencing the ego. The group socialization theory’s rhyme with the psychoanalytic approach is a </w:t>
      </w:r>
      <w:r w:rsidR="00C06599" w:rsidRPr="00DC4140">
        <w:rPr>
          <w:rFonts w:ascii="Times New Roman" w:hAnsi="Times New Roman" w:cs="Times New Roman"/>
          <w:sz w:val="24"/>
          <w:szCs w:val="24"/>
        </w:rPr>
        <w:t xml:space="preserve">major strength of the theory. </w:t>
      </w:r>
    </w:p>
    <w:p w:rsidR="008C6081" w:rsidRPr="00DC4140" w:rsidRDefault="008C6081"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 xml:space="preserve">Harris’s theory also rhymes with the behaviorists’ view of social learning. From the </w:t>
      </w:r>
      <w:r w:rsidR="00935A96" w:rsidRPr="00DC4140">
        <w:rPr>
          <w:rFonts w:ascii="Times New Roman" w:hAnsi="Times New Roman" w:cs="Times New Roman"/>
          <w:sz w:val="24"/>
          <w:szCs w:val="24"/>
        </w:rPr>
        <w:t>behaviorists’</w:t>
      </w:r>
      <w:r w:rsidRPr="00DC4140">
        <w:rPr>
          <w:rFonts w:ascii="Times New Roman" w:hAnsi="Times New Roman" w:cs="Times New Roman"/>
          <w:sz w:val="24"/>
          <w:szCs w:val="24"/>
        </w:rPr>
        <w:t xml:space="preserve"> perspective, it emerges that a child’s personality is greatly dependent on their social environments</w:t>
      </w:r>
      <w:r w:rsidR="005A5F7F" w:rsidRPr="00DC4140">
        <w:rPr>
          <w:rFonts w:ascii="Times New Roman" w:hAnsi="Times New Roman" w:cs="Times New Roman"/>
          <w:sz w:val="24"/>
          <w:szCs w:val="24"/>
        </w:rPr>
        <w:t xml:space="preserve"> </w:t>
      </w:r>
      <w:r w:rsidR="005A5F7F" w:rsidRPr="00DC4140">
        <w:rPr>
          <w:rFonts w:ascii="Times New Roman" w:hAnsi="Times New Roman" w:cs="Times New Roman"/>
          <w:sz w:val="24"/>
          <w:szCs w:val="24"/>
        </w:rPr>
        <w:t>(Lilienfeld, 2015)</w:t>
      </w:r>
      <w:r w:rsidRPr="00DC4140">
        <w:rPr>
          <w:rFonts w:ascii="Times New Roman" w:hAnsi="Times New Roman" w:cs="Times New Roman"/>
          <w:sz w:val="24"/>
          <w:szCs w:val="24"/>
        </w:rPr>
        <w:t xml:space="preserve">. A child is likely to develop the personality traits that are consistent with the requirements of the social environment that they are most exposed to. As such, since children in both pre-agricultural and modern urbanized societies spend more time out of the home environment and away from their parents at the age that is crucial for personality development, they are more likely to learn from social environments outside their homes hence develop their personalities based on their experiences outside their homes. </w:t>
      </w:r>
    </w:p>
    <w:p w:rsidR="00F6291D" w:rsidRPr="00DC4140" w:rsidRDefault="00F6291D"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lastRenderedPageBreak/>
        <w:tab/>
        <w:t>Furthermore, the group socialization theory’s alignment with the constructs of the humanistic approach to personality confer</w:t>
      </w:r>
      <w:r w:rsidR="00146648">
        <w:rPr>
          <w:rFonts w:ascii="Times New Roman" w:hAnsi="Times New Roman" w:cs="Times New Roman"/>
          <w:sz w:val="24"/>
          <w:szCs w:val="24"/>
        </w:rPr>
        <w:t>s</w:t>
      </w:r>
      <w:r w:rsidRPr="00DC4140">
        <w:rPr>
          <w:rFonts w:ascii="Times New Roman" w:hAnsi="Times New Roman" w:cs="Times New Roman"/>
          <w:sz w:val="24"/>
          <w:szCs w:val="24"/>
        </w:rPr>
        <w:t xml:space="preserve"> a major strength of the theory. </w:t>
      </w:r>
      <w:r w:rsidR="00A2370E" w:rsidRPr="00DC4140">
        <w:rPr>
          <w:rFonts w:ascii="Times New Roman" w:hAnsi="Times New Roman" w:cs="Times New Roman"/>
          <w:sz w:val="24"/>
          <w:szCs w:val="24"/>
        </w:rPr>
        <w:t>The humanistic approach emphasizes the desire for one to be the best they can be as a driver of their personality</w:t>
      </w:r>
      <w:r w:rsidR="006C4180" w:rsidRPr="00DC4140">
        <w:rPr>
          <w:rFonts w:ascii="Times New Roman" w:hAnsi="Times New Roman" w:cs="Times New Roman"/>
          <w:sz w:val="24"/>
          <w:szCs w:val="24"/>
        </w:rPr>
        <w:t xml:space="preserve"> </w:t>
      </w:r>
      <w:r w:rsidR="006C4180" w:rsidRPr="00DC4140">
        <w:rPr>
          <w:rFonts w:ascii="Times New Roman" w:hAnsi="Times New Roman" w:cs="Times New Roman"/>
          <w:sz w:val="24"/>
          <w:szCs w:val="24"/>
        </w:rPr>
        <w:t>(Lilienfeld, 2015)</w:t>
      </w:r>
      <w:r w:rsidR="00A2370E" w:rsidRPr="00DC4140">
        <w:rPr>
          <w:rFonts w:ascii="Times New Roman" w:hAnsi="Times New Roman" w:cs="Times New Roman"/>
          <w:sz w:val="24"/>
          <w:szCs w:val="24"/>
        </w:rPr>
        <w:t xml:space="preserve">. </w:t>
      </w:r>
      <w:r w:rsidR="009E744E" w:rsidRPr="00DC4140">
        <w:rPr>
          <w:rFonts w:ascii="Times New Roman" w:hAnsi="Times New Roman" w:cs="Times New Roman"/>
          <w:sz w:val="24"/>
          <w:szCs w:val="24"/>
        </w:rPr>
        <w:t xml:space="preserve">As such, the individual desire of children to fit in their peer groups and to be unique in the group drives their behaviors. Additionally, their desire to survive in excel in a difficult environment away from their homes greatly determines the way behaviors that the children will take up hence their personalities. </w:t>
      </w:r>
    </w:p>
    <w:p w:rsidR="00C06599" w:rsidRPr="00DC4140" w:rsidRDefault="00C06599"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A major weakness of Harris’s theory, however</w:t>
      </w:r>
      <w:r w:rsidR="008845F8">
        <w:rPr>
          <w:rFonts w:ascii="Times New Roman" w:hAnsi="Times New Roman" w:cs="Times New Roman"/>
          <w:sz w:val="24"/>
          <w:szCs w:val="24"/>
        </w:rPr>
        <w:t>, is her</w:t>
      </w:r>
      <w:r w:rsidRPr="00DC4140">
        <w:rPr>
          <w:rFonts w:ascii="Times New Roman" w:hAnsi="Times New Roman" w:cs="Times New Roman"/>
          <w:sz w:val="24"/>
          <w:szCs w:val="24"/>
        </w:rPr>
        <w:t xml:space="preserve"> failure to recognize the impact of genetics in shaping behavior. While the author appreciates that genetics have a role in determining personality and even quotes variou</w:t>
      </w:r>
      <w:r w:rsidR="008845F8">
        <w:rPr>
          <w:rFonts w:ascii="Times New Roman" w:hAnsi="Times New Roman" w:cs="Times New Roman"/>
          <w:sz w:val="24"/>
          <w:szCs w:val="24"/>
        </w:rPr>
        <w:t>s twin and adoption studies, her</w:t>
      </w:r>
      <w:bookmarkStart w:id="0" w:name="_GoBack"/>
      <w:bookmarkEnd w:id="0"/>
      <w:r w:rsidRPr="00DC4140">
        <w:rPr>
          <w:rFonts w:ascii="Times New Roman" w:hAnsi="Times New Roman" w:cs="Times New Roman"/>
          <w:sz w:val="24"/>
          <w:szCs w:val="24"/>
        </w:rPr>
        <w:t xml:space="preserve"> theory largely trivializes the impact of genetics on personality</w:t>
      </w:r>
      <w:r w:rsidR="001B579B" w:rsidRPr="00DC4140">
        <w:rPr>
          <w:rFonts w:ascii="Times New Roman" w:hAnsi="Times New Roman" w:cs="Times New Roman"/>
          <w:sz w:val="24"/>
          <w:szCs w:val="24"/>
        </w:rPr>
        <w:t xml:space="preserve"> (Harris, 1995)</w:t>
      </w:r>
      <w:r w:rsidRPr="00DC4140">
        <w:rPr>
          <w:rFonts w:ascii="Times New Roman" w:hAnsi="Times New Roman" w:cs="Times New Roman"/>
          <w:sz w:val="24"/>
          <w:szCs w:val="24"/>
        </w:rPr>
        <w:t xml:space="preserve">. Harris’s theory majors on the impact of the external environment. In other words, unlike </w:t>
      </w:r>
      <w:r w:rsidR="00674BBD" w:rsidRPr="00DC4140">
        <w:rPr>
          <w:rFonts w:ascii="Times New Roman" w:hAnsi="Times New Roman" w:cs="Times New Roman"/>
          <w:sz w:val="24"/>
          <w:szCs w:val="24"/>
        </w:rPr>
        <w:t>modern theories of psychology which are multidimensional, this theory is unidimensional. This theory evaluates personality as a factor of the impact of the social group vers</w:t>
      </w:r>
      <w:r w:rsidR="00146648">
        <w:rPr>
          <w:rFonts w:ascii="Times New Roman" w:hAnsi="Times New Roman" w:cs="Times New Roman"/>
          <w:sz w:val="24"/>
          <w:szCs w:val="24"/>
        </w:rPr>
        <w:t>u</w:t>
      </w:r>
      <w:r w:rsidR="00674BBD" w:rsidRPr="00DC4140">
        <w:rPr>
          <w:rFonts w:ascii="Times New Roman" w:hAnsi="Times New Roman" w:cs="Times New Roman"/>
          <w:sz w:val="24"/>
          <w:szCs w:val="24"/>
        </w:rPr>
        <w:t>s personality as a factor of the impact of the home environment and parental guidance</w:t>
      </w:r>
      <w:r w:rsidR="002A1257" w:rsidRPr="00DC4140">
        <w:rPr>
          <w:rFonts w:ascii="Times New Roman" w:hAnsi="Times New Roman" w:cs="Times New Roman"/>
          <w:sz w:val="24"/>
          <w:szCs w:val="24"/>
        </w:rPr>
        <w:t xml:space="preserve"> (</w:t>
      </w:r>
      <w:r w:rsidR="002A1257" w:rsidRPr="00DC4140">
        <w:rPr>
          <w:rFonts w:ascii="Times New Roman" w:eastAsia="Times New Roman" w:hAnsi="Times New Roman" w:cs="Times New Roman"/>
          <w:sz w:val="24"/>
          <w:szCs w:val="24"/>
        </w:rPr>
        <w:t xml:space="preserve">Grusec &amp; Davidov, </w:t>
      </w:r>
      <w:r w:rsidR="002A1257" w:rsidRPr="00365549">
        <w:rPr>
          <w:rFonts w:ascii="Times New Roman" w:eastAsia="Times New Roman" w:hAnsi="Times New Roman" w:cs="Times New Roman"/>
          <w:sz w:val="24"/>
          <w:szCs w:val="24"/>
        </w:rPr>
        <w:t>2010)</w:t>
      </w:r>
      <w:r w:rsidR="00674BBD" w:rsidRPr="00DC4140">
        <w:rPr>
          <w:rFonts w:ascii="Times New Roman" w:hAnsi="Times New Roman" w:cs="Times New Roman"/>
          <w:sz w:val="24"/>
          <w:szCs w:val="24"/>
        </w:rPr>
        <w:t xml:space="preserve">. This way, the theory effectively trivializes other aspects of personality that have been proven in future research. In other words, the theory is inconsistent with current research that has demonstrated the key role that genetic factors play in the development of personality. </w:t>
      </w:r>
    </w:p>
    <w:p w:rsidR="007E68D2" w:rsidRPr="00DC4140" w:rsidRDefault="007E68D2"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 xml:space="preserve">Additionally, Harris’s theory of group socialization is largely incongruent with the trait theory. </w:t>
      </w:r>
      <w:r w:rsidR="0035191F" w:rsidRPr="00DC4140">
        <w:rPr>
          <w:rFonts w:ascii="Times New Roman" w:hAnsi="Times New Roman" w:cs="Times New Roman"/>
          <w:sz w:val="24"/>
          <w:szCs w:val="24"/>
        </w:rPr>
        <w:t>Considering</w:t>
      </w:r>
      <w:r w:rsidRPr="00DC4140">
        <w:rPr>
          <w:rFonts w:ascii="Times New Roman" w:hAnsi="Times New Roman" w:cs="Times New Roman"/>
          <w:sz w:val="24"/>
          <w:szCs w:val="24"/>
        </w:rPr>
        <w:t xml:space="preserve"> the fact that trait theory is one of the most convincing personality theories in modern literature, the failure of group socialization theory to align with this theory represents a major weakness of the former theory</w:t>
      </w:r>
      <w:r w:rsidR="00DC2908" w:rsidRPr="00DC4140">
        <w:rPr>
          <w:rFonts w:ascii="Times New Roman" w:hAnsi="Times New Roman" w:cs="Times New Roman"/>
          <w:sz w:val="24"/>
          <w:szCs w:val="24"/>
        </w:rPr>
        <w:t xml:space="preserve"> </w:t>
      </w:r>
      <w:r w:rsidR="00DC2908" w:rsidRPr="00DC4140">
        <w:rPr>
          <w:rFonts w:ascii="Times New Roman" w:hAnsi="Times New Roman" w:cs="Times New Roman"/>
          <w:sz w:val="24"/>
          <w:szCs w:val="24"/>
        </w:rPr>
        <w:t>(Lilienfeld, 2015)</w:t>
      </w:r>
      <w:r w:rsidRPr="00DC4140">
        <w:rPr>
          <w:rFonts w:ascii="Times New Roman" w:hAnsi="Times New Roman" w:cs="Times New Roman"/>
          <w:sz w:val="24"/>
          <w:szCs w:val="24"/>
        </w:rPr>
        <w:t xml:space="preserve">. </w:t>
      </w:r>
      <w:r w:rsidR="0035191F" w:rsidRPr="00DC4140">
        <w:rPr>
          <w:rFonts w:ascii="Times New Roman" w:hAnsi="Times New Roman" w:cs="Times New Roman"/>
          <w:sz w:val="24"/>
          <w:szCs w:val="24"/>
        </w:rPr>
        <w:t xml:space="preserve">Considering the constructs of the trait </w:t>
      </w:r>
      <w:r w:rsidR="0035191F" w:rsidRPr="00DC4140">
        <w:rPr>
          <w:rFonts w:ascii="Times New Roman" w:hAnsi="Times New Roman" w:cs="Times New Roman"/>
          <w:sz w:val="24"/>
          <w:szCs w:val="24"/>
        </w:rPr>
        <w:lastRenderedPageBreak/>
        <w:t xml:space="preserve">theory, the group does not determine how individuals in </w:t>
      </w:r>
      <w:r w:rsidR="005D5B4C">
        <w:rPr>
          <w:rFonts w:ascii="Times New Roman" w:hAnsi="Times New Roman" w:cs="Times New Roman"/>
          <w:sz w:val="24"/>
          <w:szCs w:val="24"/>
        </w:rPr>
        <w:t xml:space="preserve">the </w:t>
      </w:r>
      <w:r w:rsidR="0035191F" w:rsidRPr="00DC4140">
        <w:rPr>
          <w:rFonts w:ascii="Times New Roman" w:hAnsi="Times New Roman" w:cs="Times New Roman"/>
          <w:sz w:val="24"/>
          <w:szCs w:val="24"/>
        </w:rPr>
        <w:t xml:space="preserve">group behave but gives the individuals a platform to reveal their traits. </w:t>
      </w:r>
    </w:p>
    <w:p w:rsidR="003D5CAD" w:rsidRPr="00DC4140" w:rsidRDefault="003D5CAD"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 xml:space="preserve">Considering the traits and weaknesses of Harris’s theory of group socialization, it is a convincing theory. The theory’s strengths largely outweigh its weaknesses. The theory, though independent, aligns perfectly with three of the four major personality theories. The theory is also congruous </w:t>
      </w:r>
      <w:r w:rsidR="005D5B4C">
        <w:rPr>
          <w:rFonts w:ascii="Times New Roman" w:hAnsi="Times New Roman" w:cs="Times New Roman"/>
          <w:sz w:val="24"/>
          <w:szCs w:val="24"/>
        </w:rPr>
        <w:t>with</w:t>
      </w:r>
      <w:r w:rsidR="00812EA9">
        <w:rPr>
          <w:rFonts w:ascii="Times New Roman" w:hAnsi="Times New Roman" w:cs="Times New Roman"/>
          <w:sz w:val="24"/>
          <w:szCs w:val="24"/>
        </w:rPr>
        <w:t xml:space="preserve"> many pieces of</w:t>
      </w:r>
      <w:r w:rsidRPr="00DC4140">
        <w:rPr>
          <w:rFonts w:ascii="Times New Roman" w:hAnsi="Times New Roman" w:cs="Times New Roman"/>
          <w:sz w:val="24"/>
          <w:szCs w:val="24"/>
        </w:rPr>
        <w:t xml:space="preserve"> modern literature and research findings. </w:t>
      </w:r>
    </w:p>
    <w:p w:rsidR="000A2E3A" w:rsidRPr="00DC4140" w:rsidRDefault="003D5CAD" w:rsidP="00DC4140">
      <w:pPr>
        <w:spacing w:after="0" w:line="480" w:lineRule="auto"/>
        <w:rPr>
          <w:rFonts w:ascii="Times New Roman" w:hAnsi="Times New Roman" w:cs="Times New Roman"/>
          <w:sz w:val="24"/>
          <w:szCs w:val="24"/>
        </w:rPr>
      </w:pPr>
      <w:r w:rsidRPr="00DC4140">
        <w:rPr>
          <w:rFonts w:ascii="Times New Roman" w:hAnsi="Times New Roman" w:cs="Times New Roman"/>
          <w:sz w:val="24"/>
          <w:szCs w:val="24"/>
        </w:rPr>
        <w:tab/>
        <w:t>However, the theory’s weaknesses leave important questions. Alternative perspectives of considering the researcher’s findings can offer a valid explanation for some of these questions. An important alternative explanation for the author’s observation that children behaved differently when they were at home and when they were with their peers and that the behaviors children developed when</w:t>
      </w:r>
      <w:r w:rsidR="00F60D62">
        <w:rPr>
          <w:rFonts w:ascii="Times New Roman" w:hAnsi="Times New Roman" w:cs="Times New Roman"/>
          <w:sz w:val="24"/>
          <w:szCs w:val="24"/>
        </w:rPr>
        <w:t xml:space="preserve"> they were with their peers was</w:t>
      </w:r>
      <w:r w:rsidRPr="00DC4140">
        <w:rPr>
          <w:rFonts w:ascii="Times New Roman" w:hAnsi="Times New Roman" w:cs="Times New Roman"/>
          <w:sz w:val="24"/>
          <w:szCs w:val="24"/>
        </w:rPr>
        <w:t xml:space="preserve"> likely to persist into adulthood is the trait theory. </w:t>
      </w:r>
      <w:r w:rsidR="009C6637" w:rsidRPr="00DC4140">
        <w:rPr>
          <w:rFonts w:ascii="Times New Roman" w:hAnsi="Times New Roman" w:cs="Times New Roman"/>
          <w:sz w:val="24"/>
          <w:szCs w:val="24"/>
        </w:rPr>
        <w:t>Considering</w:t>
      </w:r>
      <w:r w:rsidRPr="00DC4140">
        <w:rPr>
          <w:rFonts w:ascii="Times New Roman" w:hAnsi="Times New Roman" w:cs="Times New Roman"/>
          <w:sz w:val="24"/>
          <w:szCs w:val="24"/>
        </w:rPr>
        <w:t xml:space="preserve"> this finding through the trait theory, it is possible that the environment that peers provided was a much freer environment that allowed the children to express their traits better</w:t>
      </w:r>
      <w:r w:rsidR="002A1257" w:rsidRPr="00DC4140">
        <w:rPr>
          <w:rFonts w:ascii="Times New Roman" w:hAnsi="Times New Roman" w:cs="Times New Roman"/>
          <w:sz w:val="24"/>
          <w:szCs w:val="24"/>
        </w:rPr>
        <w:t xml:space="preserve"> (</w:t>
      </w:r>
      <w:r w:rsidR="002A1257" w:rsidRPr="00DC4140">
        <w:rPr>
          <w:rFonts w:ascii="Times New Roman" w:eastAsia="Times New Roman" w:hAnsi="Times New Roman" w:cs="Times New Roman"/>
          <w:sz w:val="24"/>
          <w:szCs w:val="24"/>
        </w:rPr>
        <w:t>Fleeson</w:t>
      </w:r>
      <w:r w:rsidR="002A1257" w:rsidRPr="00365549">
        <w:rPr>
          <w:rFonts w:ascii="Times New Roman" w:eastAsia="Times New Roman" w:hAnsi="Times New Roman" w:cs="Times New Roman"/>
          <w:sz w:val="24"/>
          <w:szCs w:val="24"/>
        </w:rPr>
        <w:t xml:space="preserve"> &amp; Jay</w:t>
      </w:r>
      <w:r w:rsidR="002A1257" w:rsidRPr="00DC4140">
        <w:rPr>
          <w:rFonts w:ascii="Times New Roman" w:eastAsia="Times New Roman" w:hAnsi="Times New Roman" w:cs="Times New Roman"/>
          <w:sz w:val="24"/>
          <w:szCs w:val="24"/>
        </w:rPr>
        <w:t xml:space="preserve">awickreme, </w:t>
      </w:r>
      <w:r w:rsidR="002A1257" w:rsidRPr="00365549">
        <w:rPr>
          <w:rFonts w:ascii="Times New Roman" w:eastAsia="Times New Roman" w:hAnsi="Times New Roman" w:cs="Times New Roman"/>
          <w:sz w:val="24"/>
          <w:szCs w:val="24"/>
        </w:rPr>
        <w:t>2015)</w:t>
      </w:r>
      <w:r w:rsidRPr="00DC4140">
        <w:rPr>
          <w:rFonts w:ascii="Times New Roman" w:hAnsi="Times New Roman" w:cs="Times New Roman"/>
          <w:sz w:val="24"/>
          <w:szCs w:val="24"/>
        </w:rPr>
        <w:t xml:space="preserve">. The environment with peers is unlike the home environment which is rigid with parents requiring their children to behave and act in certain ways. </w:t>
      </w:r>
      <w:r w:rsidR="009C6637" w:rsidRPr="00DC4140">
        <w:rPr>
          <w:rFonts w:ascii="Times New Roman" w:hAnsi="Times New Roman" w:cs="Times New Roman"/>
          <w:sz w:val="24"/>
          <w:szCs w:val="24"/>
        </w:rPr>
        <w:t xml:space="preserve">As such, the group environment did not determine the trait a child had as these traits are genetically determined. Rather, the group only served as a free platform for the expression of these traits. </w:t>
      </w:r>
    </w:p>
    <w:p w:rsidR="000A2E3A" w:rsidRPr="00DC4140" w:rsidRDefault="000A2E3A" w:rsidP="00DC4140">
      <w:pPr>
        <w:spacing w:line="480" w:lineRule="auto"/>
        <w:rPr>
          <w:rFonts w:ascii="Times New Roman" w:hAnsi="Times New Roman" w:cs="Times New Roman"/>
          <w:sz w:val="24"/>
          <w:szCs w:val="24"/>
        </w:rPr>
      </w:pPr>
      <w:r w:rsidRPr="00DC4140">
        <w:rPr>
          <w:rFonts w:ascii="Times New Roman" w:hAnsi="Times New Roman" w:cs="Times New Roman"/>
          <w:sz w:val="24"/>
          <w:szCs w:val="24"/>
        </w:rPr>
        <w:br w:type="page"/>
      </w:r>
    </w:p>
    <w:p w:rsidR="003D5CAD" w:rsidRPr="00DC4140" w:rsidRDefault="000A2E3A" w:rsidP="00DC4140">
      <w:pPr>
        <w:spacing w:after="0" w:line="480" w:lineRule="auto"/>
        <w:jc w:val="center"/>
        <w:rPr>
          <w:rFonts w:ascii="Times New Roman" w:hAnsi="Times New Roman" w:cs="Times New Roman"/>
          <w:sz w:val="24"/>
          <w:szCs w:val="24"/>
        </w:rPr>
      </w:pPr>
      <w:r w:rsidRPr="00DC4140">
        <w:rPr>
          <w:rFonts w:ascii="Times New Roman" w:hAnsi="Times New Roman" w:cs="Times New Roman"/>
          <w:sz w:val="24"/>
          <w:szCs w:val="24"/>
        </w:rPr>
        <w:lastRenderedPageBreak/>
        <w:t xml:space="preserve">References </w:t>
      </w:r>
    </w:p>
    <w:p w:rsidR="00DC4140" w:rsidRPr="00DC4140" w:rsidRDefault="00DC4140" w:rsidP="00DC4140">
      <w:pPr>
        <w:spacing w:after="0" w:line="480" w:lineRule="auto"/>
        <w:ind w:left="720" w:hanging="720"/>
        <w:rPr>
          <w:rFonts w:ascii="Times New Roman" w:hAnsi="Times New Roman" w:cs="Times New Roman"/>
          <w:sz w:val="24"/>
          <w:szCs w:val="24"/>
        </w:rPr>
      </w:pPr>
      <w:r w:rsidRPr="00365549">
        <w:rPr>
          <w:rFonts w:ascii="Times New Roman" w:eastAsia="Times New Roman" w:hAnsi="Times New Roman" w:cs="Times New Roman"/>
          <w:sz w:val="24"/>
          <w:szCs w:val="24"/>
        </w:rPr>
        <w:t xml:space="preserve">Fleeson, W., &amp; Jayawickreme, E. (2015). Whole trait theory. </w:t>
      </w:r>
      <w:r w:rsidRPr="00365549">
        <w:rPr>
          <w:rFonts w:ascii="Times New Roman" w:eastAsia="Times New Roman" w:hAnsi="Times New Roman" w:cs="Times New Roman"/>
          <w:i/>
          <w:iCs/>
          <w:sz w:val="24"/>
          <w:szCs w:val="24"/>
        </w:rPr>
        <w:t>Journal of Research in Personality</w:t>
      </w:r>
      <w:r w:rsidRPr="00365549">
        <w:rPr>
          <w:rFonts w:ascii="Times New Roman" w:eastAsia="Times New Roman" w:hAnsi="Times New Roman" w:cs="Times New Roman"/>
          <w:sz w:val="24"/>
          <w:szCs w:val="24"/>
        </w:rPr>
        <w:t xml:space="preserve">, </w:t>
      </w:r>
      <w:r w:rsidRPr="00365549">
        <w:rPr>
          <w:rFonts w:ascii="Times New Roman" w:eastAsia="Times New Roman" w:hAnsi="Times New Roman" w:cs="Times New Roman"/>
          <w:i/>
          <w:iCs/>
          <w:sz w:val="24"/>
          <w:szCs w:val="24"/>
        </w:rPr>
        <w:t>56</w:t>
      </w:r>
      <w:r w:rsidRPr="00365549">
        <w:rPr>
          <w:rFonts w:ascii="Times New Roman" w:eastAsia="Times New Roman" w:hAnsi="Times New Roman" w:cs="Times New Roman"/>
          <w:sz w:val="24"/>
          <w:szCs w:val="24"/>
        </w:rPr>
        <w:t>, 82-92.</w:t>
      </w:r>
      <w:r w:rsidRPr="00DC4140">
        <w:rPr>
          <w:rFonts w:ascii="Times New Roman" w:eastAsia="Times New Roman" w:hAnsi="Times New Roman" w:cs="Times New Roman"/>
          <w:sz w:val="24"/>
          <w:szCs w:val="24"/>
        </w:rPr>
        <w:t xml:space="preserve"> </w:t>
      </w:r>
      <w:hyperlink r:id="rId6" w:tgtFrame="_blank" w:tooltip="Persistent link using digital object identifier" w:history="1">
        <w:r w:rsidRPr="00DC4140">
          <w:rPr>
            <w:rStyle w:val="Hyperlink"/>
            <w:rFonts w:ascii="Times New Roman" w:hAnsi="Times New Roman" w:cs="Times New Roman"/>
            <w:sz w:val="24"/>
            <w:szCs w:val="24"/>
          </w:rPr>
          <w:t>https://doi.org/10.1016/j.jrp.2014.10.009</w:t>
        </w:r>
      </w:hyperlink>
    </w:p>
    <w:p w:rsidR="00DC4140" w:rsidRPr="00365549" w:rsidRDefault="00DC4140" w:rsidP="00DC4140">
      <w:pPr>
        <w:spacing w:after="0" w:line="480" w:lineRule="auto"/>
        <w:ind w:left="720" w:hanging="720"/>
        <w:rPr>
          <w:rFonts w:ascii="Times New Roman" w:eastAsia="Times New Roman" w:hAnsi="Times New Roman" w:cs="Times New Roman"/>
          <w:sz w:val="24"/>
          <w:szCs w:val="24"/>
        </w:rPr>
      </w:pPr>
      <w:r w:rsidRPr="00365549">
        <w:rPr>
          <w:rFonts w:ascii="Times New Roman" w:eastAsia="Times New Roman" w:hAnsi="Times New Roman" w:cs="Times New Roman"/>
          <w:sz w:val="24"/>
          <w:szCs w:val="24"/>
        </w:rPr>
        <w:t>Grusec, J. E., &amp; Davidov, M. (2010). Integrating different perspectives on socialization theory and research: A domain</w:t>
      </w:r>
      <w:r w:rsidRPr="00365549">
        <w:rPr>
          <w:rFonts w:ascii="Cambria Math" w:eastAsia="Times New Roman" w:hAnsi="Cambria Math" w:cs="Cambria Math"/>
          <w:sz w:val="24"/>
          <w:szCs w:val="24"/>
        </w:rPr>
        <w:t>‐</w:t>
      </w:r>
      <w:r w:rsidRPr="00365549">
        <w:rPr>
          <w:rFonts w:ascii="Times New Roman" w:eastAsia="Times New Roman" w:hAnsi="Times New Roman" w:cs="Times New Roman"/>
          <w:sz w:val="24"/>
          <w:szCs w:val="24"/>
        </w:rPr>
        <w:t xml:space="preserve">specific approach. </w:t>
      </w:r>
      <w:r w:rsidRPr="00365549">
        <w:rPr>
          <w:rFonts w:ascii="Times New Roman" w:eastAsia="Times New Roman" w:hAnsi="Times New Roman" w:cs="Times New Roman"/>
          <w:i/>
          <w:iCs/>
          <w:sz w:val="24"/>
          <w:szCs w:val="24"/>
        </w:rPr>
        <w:t>Child development</w:t>
      </w:r>
      <w:r w:rsidRPr="00365549">
        <w:rPr>
          <w:rFonts w:ascii="Times New Roman" w:eastAsia="Times New Roman" w:hAnsi="Times New Roman" w:cs="Times New Roman"/>
          <w:sz w:val="24"/>
          <w:szCs w:val="24"/>
        </w:rPr>
        <w:t xml:space="preserve">, </w:t>
      </w:r>
      <w:r w:rsidRPr="00365549">
        <w:rPr>
          <w:rFonts w:ascii="Times New Roman" w:eastAsia="Times New Roman" w:hAnsi="Times New Roman" w:cs="Times New Roman"/>
          <w:i/>
          <w:iCs/>
          <w:sz w:val="24"/>
          <w:szCs w:val="24"/>
        </w:rPr>
        <w:t>81</w:t>
      </w:r>
      <w:r w:rsidRPr="00365549">
        <w:rPr>
          <w:rFonts w:ascii="Times New Roman" w:eastAsia="Times New Roman" w:hAnsi="Times New Roman" w:cs="Times New Roman"/>
          <w:sz w:val="24"/>
          <w:szCs w:val="24"/>
        </w:rPr>
        <w:t>(3), 687-709.</w:t>
      </w:r>
      <w:r w:rsidRPr="00DC4140">
        <w:rPr>
          <w:rFonts w:ascii="Times New Roman" w:eastAsia="Times New Roman" w:hAnsi="Times New Roman" w:cs="Times New Roman"/>
          <w:sz w:val="24"/>
          <w:szCs w:val="24"/>
        </w:rPr>
        <w:t xml:space="preserve"> Doi: 10.1111/j.1467-8624.2010.01426.x</w:t>
      </w:r>
    </w:p>
    <w:p w:rsidR="00DC4140" w:rsidRPr="00365549" w:rsidRDefault="00DC4140" w:rsidP="00DC4140">
      <w:pPr>
        <w:spacing w:after="0" w:line="480" w:lineRule="auto"/>
        <w:ind w:left="720" w:hanging="720"/>
        <w:rPr>
          <w:rFonts w:ascii="Times New Roman" w:eastAsia="Times New Roman" w:hAnsi="Times New Roman" w:cs="Times New Roman"/>
          <w:sz w:val="24"/>
          <w:szCs w:val="24"/>
        </w:rPr>
      </w:pPr>
      <w:r w:rsidRPr="00365549">
        <w:rPr>
          <w:rFonts w:ascii="Times New Roman" w:eastAsia="Times New Roman" w:hAnsi="Times New Roman" w:cs="Times New Roman"/>
          <w:sz w:val="24"/>
          <w:szCs w:val="24"/>
        </w:rPr>
        <w:t xml:space="preserve">Harris, J. R. (1995). Where is the child's environment? A group socialization theory of development. </w:t>
      </w:r>
      <w:r w:rsidRPr="00365549">
        <w:rPr>
          <w:rFonts w:ascii="Times New Roman" w:eastAsia="Times New Roman" w:hAnsi="Times New Roman" w:cs="Times New Roman"/>
          <w:i/>
          <w:iCs/>
          <w:sz w:val="24"/>
          <w:szCs w:val="24"/>
        </w:rPr>
        <w:t>Psychological review</w:t>
      </w:r>
      <w:r w:rsidRPr="00365549">
        <w:rPr>
          <w:rFonts w:ascii="Times New Roman" w:eastAsia="Times New Roman" w:hAnsi="Times New Roman" w:cs="Times New Roman"/>
          <w:sz w:val="24"/>
          <w:szCs w:val="24"/>
        </w:rPr>
        <w:t xml:space="preserve">, </w:t>
      </w:r>
      <w:r w:rsidRPr="00365549">
        <w:rPr>
          <w:rFonts w:ascii="Times New Roman" w:eastAsia="Times New Roman" w:hAnsi="Times New Roman" w:cs="Times New Roman"/>
          <w:i/>
          <w:iCs/>
          <w:sz w:val="24"/>
          <w:szCs w:val="24"/>
        </w:rPr>
        <w:t>102</w:t>
      </w:r>
      <w:r w:rsidRPr="00365549">
        <w:rPr>
          <w:rFonts w:ascii="Times New Roman" w:eastAsia="Times New Roman" w:hAnsi="Times New Roman" w:cs="Times New Roman"/>
          <w:sz w:val="24"/>
          <w:szCs w:val="24"/>
        </w:rPr>
        <w:t>(3), 458.</w:t>
      </w:r>
    </w:p>
    <w:p w:rsidR="00DC4140" w:rsidRPr="00DC4140" w:rsidRDefault="00DC4140" w:rsidP="00DC4140">
      <w:pPr>
        <w:spacing w:after="0" w:line="480" w:lineRule="auto"/>
        <w:ind w:left="720" w:hanging="720"/>
        <w:rPr>
          <w:rFonts w:ascii="Times New Roman" w:hAnsi="Times New Roman" w:cs="Times New Roman"/>
          <w:sz w:val="24"/>
          <w:szCs w:val="24"/>
        </w:rPr>
      </w:pPr>
      <w:r w:rsidRPr="00DC4140">
        <w:rPr>
          <w:rFonts w:ascii="Times New Roman" w:hAnsi="Times New Roman" w:cs="Times New Roman"/>
          <w:sz w:val="24"/>
          <w:szCs w:val="24"/>
        </w:rPr>
        <w:t xml:space="preserve">Lilienfeld, Scott O. (2015). </w:t>
      </w:r>
      <w:r w:rsidRPr="00DC4140">
        <w:rPr>
          <w:rFonts w:ascii="Times New Roman" w:hAnsi="Times New Roman" w:cs="Times New Roman"/>
          <w:i/>
          <w:iCs/>
          <w:sz w:val="24"/>
          <w:szCs w:val="24"/>
        </w:rPr>
        <w:t>Psychology Revel Access Card: From Inquiry to Understanding</w:t>
      </w:r>
      <w:r w:rsidRPr="00DC4140">
        <w:rPr>
          <w:rFonts w:ascii="Times New Roman" w:hAnsi="Times New Roman" w:cs="Times New Roman"/>
          <w:sz w:val="24"/>
          <w:szCs w:val="24"/>
        </w:rPr>
        <w:t>. Pearson.</w:t>
      </w:r>
    </w:p>
    <w:p w:rsidR="00365549" w:rsidRPr="00365549" w:rsidRDefault="00365549" w:rsidP="00DC4140">
      <w:pPr>
        <w:spacing w:after="0" w:line="480" w:lineRule="auto"/>
        <w:rPr>
          <w:rFonts w:ascii="Times New Roman" w:eastAsia="Times New Roman" w:hAnsi="Times New Roman" w:cs="Times New Roman"/>
          <w:sz w:val="24"/>
          <w:szCs w:val="24"/>
        </w:rPr>
      </w:pPr>
    </w:p>
    <w:p w:rsidR="00365549" w:rsidRPr="00DC4140" w:rsidRDefault="00365549" w:rsidP="00DC4140">
      <w:pPr>
        <w:spacing w:after="0" w:line="480" w:lineRule="auto"/>
        <w:rPr>
          <w:rFonts w:ascii="Times New Roman" w:hAnsi="Times New Roman" w:cs="Times New Roman"/>
          <w:sz w:val="24"/>
          <w:szCs w:val="24"/>
        </w:rPr>
      </w:pPr>
    </w:p>
    <w:p w:rsidR="000A2E3A" w:rsidRPr="00DC4140" w:rsidRDefault="000A2E3A" w:rsidP="00DC4140">
      <w:pPr>
        <w:spacing w:after="0" w:line="480" w:lineRule="auto"/>
        <w:jc w:val="center"/>
        <w:rPr>
          <w:rFonts w:ascii="Times New Roman" w:hAnsi="Times New Roman" w:cs="Times New Roman"/>
          <w:sz w:val="24"/>
          <w:szCs w:val="24"/>
        </w:rPr>
      </w:pPr>
    </w:p>
    <w:sectPr w:rsidR="000A2E3A" w:rsidRPr="00DC4140" w:rsidSect="000A2E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2E1" w:rsidRDefault="007A42E1" w:rsidP="000A2E3A">
      <w:pPr>
        <w:spacing w:after="0" w:line="240" w:lineRule="auto"/>
      </w:pPr>
      <w:r>
        <w:separator/>
      </w:r>
    </w:p>
  </w:endnote>
  <w:endnote w:type="continuationSeparator" w:id="0">
    <w:p w:rsidR="007A42E1" w:rsidRDefault="007A42E1" w:rsidP="000A2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2E1" w:rsidRDefault="007A42E1" w:rsidP="000A2E3A">
      <w:pPr>
        <w:spacing w:after="0" w:line="240" w:lineRule="auto"/>
      </w:pPr>
      <w:r>
        <w:separator/>
      </w:r>
    </w:p>
  </w:footnote>
  <w:footnote w:type="continuationSeparator" w:id="0">
    <w:p w:rsidR="007A42E1" w:rsidRDefault="007A42E1" w:rsidP="000A2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3A" w:rsidRPr="000A2E3A" w:rsidRDefault="000A2E3A" w:rsidP="000A2E3A">
    <w:pPr>
      <w:pStyle w:val="Header"/>
      <w:spacing w:line="480" w:lineRule="auto"/>
      <w:jc w:val="right"/>
      <w:rPr>
        <w:rFonts w:ascii="Times New Roman" w:hAnsi="Times New Roman" w:cs="Times New Roman"/>
        <w:sz w:val="24"/>
        <w:szCs w:val="24"/>
      </w:rPr>
    </w:pPr>
    <w:r w:rsidRPr="000A2E3A">
      <w:rPr>
        <w:rFonts w:ascii="Times New Roman" w:hAnsi="Times New Roman" w:cs="Times New Roman"/>
        <w:sz w:val="24"/>
        <w:szCs w:val="24"/>
      </w:rPr>
      <w:t>GROUP SOCIALIZATION</w:t>
    </w:r>
    <w:r>
      <w:rPr>
        <w:rFonts w:ascii="Times New Roman" w:hAnsi="Times New Roman" w:cs="Times New Roman"/>
        <w:sz w:val="24"/>
        <w:szCs w:val="24"/>
      </w:rPr>
      <w:tab/>
    </w:r>
    <w:r>
      <w:rPr>
        <w:rFonts w:ascii="Times New Roman" w:hAnsi="Times New Roman" w:cs="Times New Roman"/>
        <w:sz w:val="24"/>
        <w:szCs w:val="24"/>
      </w:rPr>
      <w:tab/>
    </w:r>
    <w:r w:rsidRPr="000A2E3A">
      <w:rPr>
        <w:rFonts w:ascii="Times New Roman" w:hAnsi="Times New Roman" w:cs="Times New Roman"/>
        <w:sz w:val="24"/>
        <w:szCs w:val="24"/>
      </w:rPr>
      <w:t xml:space="preserve"> </w:t>
    </w:r>
    <w:sdt>
      <w:sdtPr>
        <w:rPr>
          <w:rFonts w:ascii="Times New Roman" w:hAnsi="Times New Roman" w:cs="Times New Roman"/>
          <w:sz w:val="24"/>
          <w:szCs w:val="24"/>
        </w:rPr>
        <w:id w:val="-1956086071"/>
        <w:docPartObj>
          <w:docPartGallery w:val="Page Numbers (Top of Page)"/>
          <w:docPartUnique/>
        </w:docPartObj>
      </w:sdtPr>
      <w:sdtEndPr>
        <w:rPr>
          <w:noProof/>
        </w:rPr>
      </w:sdtEndPr>
      <w:sdtContent>
        <w:r w:rsidRPr="000A2E3A">
          <w:rPr>
            <w:rFonts w:ascii="Times New Roman" w:hAnsi="Times New Roman" w:cs="Times New Roman"/>
            <w:sz w:val="24"/>
            <w:szCs w:val="24"/>
          </w:rPr>
          <w:fldChar w:fldCharType="begin"/>
        </w:r>
        <w:r w:rsidRPr="000A2E3A">
          <w:rPr>
            <w:rFonts w:ascii="Times New Roman" w:hAnsi="Times New Roman" w:cs="Times New Roman"/>
            <w:sz w:val="24"/>
            <w:szCs w:val="24"/>
          </w:rPr>
          <w:instrText xml:space="preserve"> PAGE   \* MERGEFORMAT </w:instrText>
        </w:r>
        <w:r w:rsidRPr="000A2E3A">
          <w:rPr>
            <w:rFonts w:ascii="Times New Roman" w:hAnsi="Times New Roman" w:cs="Times New Roman"/>
            <w:sz w:val="24"/>
            <w:szCs w:val="24"/>
          </w:rPr>
          <w:fldChar w:fldCharType="separate"/>
        </w:r>
        <w:r w:rsidR="008845F8">
          <w:rPr>
            <w:rFonts w:ascii="Times New Roman" w:hAnsi="Times New Roman" w:cs="Times New Roman"/>
            <w:noProof/>
            <w:sz w:val="24"/>
            <w:szCs w:val="24"/>
          </w:rPr>
          <w:t>5</w:t>
        </w:r>
        <w:r w:rsidRPr="000A2E3A">
          <w:rPr>
            <w:rFonts w:ascii="Times New Roman" w:hAnsi="Times New Roman" w:cs="Times New Roman"/>
            <w:noProof/>
            <w:sz w:val="24"/>
            <w:szCs w:val="24"/>
          </w:rPr>
          <w:fldChar w:fldCharType="end"/>
        </w:r>
      </w:sdtContent>
    </w:sdt>
  </w:p>
  <w:p w:rsidR="000A2E3A" w:rsidRDefault="000A2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3A" w:rsidRPr="000A2E3A" w:rsidRDefault="000A2E3A" w:rsidP="000A2E3A">
    <w:pPr>
      <w:pStyle w:val="Header"/>
      <w:spacing w:line="480" w:lineRule="auto"/>
      <w:jc w:val="right"/>
      <w:rPr>
        <w:rFonts w:ascii="Times New Roman" w:hAnsi="Times New Roman" w:cs="Times New Roman"/>
        <w:sz w:val="24"/>
        <w:szCs w:val="24"/>
      </w:rPr>
    </w:pPr>
    <w:r w:rsidRPr="000A2E3A">
      <w:rPr>
        <w:rFonts w:ascii="Times New Roman" w:hAnsi="Times New Roman" w:cs="Times New Roman"/>
        <w:sz w:val="24"/>
        <w:szCs w:val="24"/>
      </w:rPr>
      <w:t xml:space="preserve">Running head: </w:t>
    </w:r>
    <w:r w:rsidRPr="000A2E3A">
      <w:rPr>
        <w:rFonts w:ascii="Times New Roman" w:hAnsi="Times New Roman" w:cs="Times New Roman"/>
        <w:sz w:val="24"/>
        <w:szCs w:val="24"/>
      </w:rPr>
      <w:t>GROUP SOCIALIZATION</w:t>
    </w:r>
    <w:r>
      <w:rPr>
        <w:rFonts w:ascii="Times New Roman" w:hAnsi="Times New Roman" w:cs="Times New Roman"/>
        <w:sz w:val="24"/>
        <w:szCs w:val="24"/>
      </w:rPr>
      <w:tab/>
    </w:r>
    <w:r>
      <w:rPr>
        <w:rFonts w:ascii="Times New Roman" w:hAnsi="Times New Roman" w:cs="Times New Roman"/>
        <w:sz w:val="24"/>
        <w:szCs w:val="24"/>
      </w:rPr>
      <w:tab/>
    </w:r>
    <w:r w:rsidRPr="000A2E3A">
      <w:rPr>
        <w:rFonts w:ascii="Times New Roman" w:hAnsi="Times New Roman" w:cs="Times New Roman"/>
        <w:sz w:val="24"/>
        <w:szCs w:val="24"/>
      </w:rPr>
      <w:t xml:space="preserve"> </w:t>
    </w:r>
    <w:sdt>
      <w:sdtPr>
        <w:rPr>
          <w:rFonts w:ascii="Times New Roman" w:hAnsi="Times New Roman" w:cs="Times New Roman"/>
          <w:sz w:val="24"/>
          <w:szCs w:val="24"/>
        </w:rPr>
        <w:id w:val="1226028568"/>
        <w:docPartObj>
          <w:docPartGallery w:val="Page Numbers (Top of Page)"/>
          <w:docPartUnique/>
        </w:docPartObj>
      </w:sdtPr>
      <w:sdtEndPr>
        <w:rPr>
          <w:noProof/>
        </w:rPr>
      </w:sdtEndPr>
      <w:sdtContent>
        <w:r w:rsidRPr="000A2E3A">
          <w:rPr>
            <w:rFonts w:ascii="Times New Roman" w:hAnsi="Times New Roman" w:cs="Times New Roman"/>
            <w:sz w:val="24"/>
            <w:szCs w:val="24"/>
          </w:rPr>
          <w:fldChar w:fldCharType="begin"/>
        </w:r>
        <w:r w:rsidRPr="000A2E3A">
          <w:rPr>
            <w:rFonts w:ascii="Times New Roman" w:hAnsi="Times New Roman" w:cs="Times New Roman"/>
            <w:sz w:val="24"/>
            <w:szCs w:val="24"/>
          </w:rPr>
          <w:instrText xml:space="preserve"> PAGE   \* MERGEFORMAT </w:instrText>
        </w:r>
        <w:r w:rsidRPr="000A2E3A">
          <w:rPr>
            <w:rFonts w:ascii="Times New Roman" w:hAnsi="Times New Roman" w:cs="Times New Roman"/>
            <w:sz w:val="24"/>
            <w:szCs w:val="24"/>
          </w:rPr>
          <w:fldChar w:fldCharType="separate"/>
        </w:r>
        <w:r w:rsidR="008845F8">
          <w:rPr>
            <w:rFonts w:ascii="Times New Roman" w:hAnsi="Times New Roman" w:cs="Times New Roman"/>
            <w:noProof/>
            <w:sz w:val="24"/>
            <w:szCs w:val="24"/>
          </w:rPr>
          <w:t>1</w:t>
        </w:r>
        <w:r w:rsidRPr="000A2E3A">
          <w:rPr>
            <w:rFonts w:ascii="Times New Roman" w:hAnsi="Times New Roman" w:cs="Times New Roman"/>
            <w:noProof/>
            <w:sz w:val="24"/>
            <w:szCs w:val="24"/>
          </w:rPr>
          <w:fldChar w:fldCharType="end"/>
        </w:r>
      </w:sdtContent>
    </w:sdt>
  </w:p>
  <w:p w:rsidR="000A2E3A" w:rsidRDefault="000A2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FB5"/>
    <w:rsid w:val="000A2E3A"/>
    <w:rsid w:val="000A4775"/>
    <w:rsid w:val="000B0897"/>
    <w:rsid w:val="00146648"/>
    <w:rsid w:val="001B579B"/>
    <w:rsid w:val="00247CA3"/>
    <w:rsid w:val="002A1257"/>
    <w:rsid w:val="0035191F"/>
    <w:rsid w:val="00365549"/>
    <w:rsid w:val="003D5CAD"/>
    <w:rsid w:val="005A5F7F"/>
    <w:rsid w:val="005D5B4C"/>
    <w:rsid w:val="00674BBD"/>
    <w:rsid w:val="006B4FB5"/>
    <w:rsid w:val="006C4180"/>
    <w:rsid w:val="007A42E1"/>
    <w:rsid w:val="007E68D2"/>
    <w:rsid w:val="00812EA9"/>
    <w:rsid w:val="008845F8"/>
    <w:rsid w:val="008C6081"/>
    <w:rsid w:val="00935A96"/>
    <w:rsid w:val="00972F6D"/>
    <w:rsid w:val="009C646B"/>
    <w:rsid w:val="009C6637"/>
    <w:rsid w:val="009E744E"/>
    <w:rsid w:val="00A2370E"/>
    <w:rsid w:val="00C06599"/>
    <w:rsid w:val="00CE1709"/>
    <w:rsid w:val="00DC2908"/>
    <w:rsid w:val="00DC4140"/>
    <w:rsid w:val="00E8760A"/>
    <w:rsid w:val="00E95D7E"/>
    <w:rsid w:val="00F60D62"/>
    <w:rsid w:val="00F62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3D0B7-3D14-4A31-8012-1889C339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E3A"/>
  </w:style>
  <w:style w:type="paragraph" w:styleId="Footer">
    <w:name w:val="footer"/>
    <w:basedOn w:val="Normal"/>
    <w:link w:val="FooterChar"/>
    <w:uiPriority w:val="99"/>
    <w:unhideWhenUsed/>
    <w:rsid w:val="000A2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E3A"/>
  </w:style>
  <w:style w:type="character" w:styleId="Hyperlink">
    <w:name w:val="Hyperlink"/>
    <w:basedOn w:val="DefaultParagraphFont"/>
    <w:uiPriority w:val="99"/>
    <w:semiHidden/>
    <w:unhideWhenUsed/>
    <w:rsid w:val="003655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603549">
      <w:bodyDiv w:val="1"/>
      <w:marLeft w:val="0"/>
      <w:marRight w:val="0"/>
      <w:marTop w:val="0"/>
      <w:marBottom w:val="0"/>
      <w:divBdr>
        <w:top w:val="none" w:sz="0" w:space="0" w:color="auto"/>
        <w:left w:val="none" w:sz="0" w:space="0" w:color="auto"/>
        <w:bottom w:val="none" w:sz="0" w:space="0" w:color="auto"/>
        <w:right w:val="none" w:sz="0" w:space="0" w:color="auto"/>
      </w:divBdr>
      <w:divsChild>
        <w:div w:id="209733487">
          <w:marLeft w:val="0"/>
          <w:marRight w:val="0"/>
          <w:marTop w:val="0"/>
          <w:marBottom w:val="0"/>
          <w:divBdr>
            <w:top w:val="none" w:sz="0" w:space="0" w:color="auto"/>
            <w:left w:val="none" w:sz="0" w:space="0" w:color="auto"/>
            <w:bottom w:val="none" w:sz="0" w:space="0" w:color="auto"/>
            <w:right w:val="none" w:sz="0" w:space="0" w:color="auto"/>
          </w:divBdr>
        </w:div>
      </w:divsChild>
    </w:div>
    <w:div w:id="723525029">
      <w:bodyDiv w:val="1"/>
      <w:marLeft w:val="0"/>
      <w:marRight w:val="0"/>
      <w:marTop w:val="0"/>
      <w:marBottom w:val="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 w:id="2057780006">
      <w:bodyDiv w:val="1"/>
      <w:marLeft w:val="0"/>
      <w:marRight w:val="0"/>
      <w:marTop w:val="0"/>
      <w:marBottom w:val="0"/>
      <w:divBdr>
        <w:top w:val="none" w:sz="0" w:space="0" w:color="auto"/>
        <w:left w:val="none" w:sz="0" w:space="0" w:color="auto"/>
        <w:bottom w:val="none" w:sz="0" w:space="0" w:color="auto"/>
        <w:right w:val="none" w:sz="0" w:space="0" w:color="auto"/>
      </w:divBdr>
      <w:divsChild>
        <w:div w:id="2054959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rp.2014.10.0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2018-11-24T19:52:00Z</dcterms:created>
  <dcterms:modified xsi:type="dcterms:W3CDTF">2018-11-24T21:52:00Z</dcterms:modified>
</cp:coreProperties>
</file>